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Call-Off Schedule 1 (Transparency Reports)</w:t>
      </w:r>
    </w:p>
    <w:p w:rsidR="00000000" w:rsidDel="00000000" w:rsidP="00000000" w:rsidRDefault="00000000" w:rsidRPr="00000000" w14:paraId="00000003">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Buyer is subject to PPN 01/17 (Updates to transparency principles v1.1 (</w:t>
      </w:r>
      <w:hyperlink r:id="rId7">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4">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8">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Buyer at the frequency referred to in the Annex of this Schedule.</w:t>
      </w:r>
    </w:p>
    <w:p w:rsidR="00000000" w:rsidDel="00000000" w:rsidP="00000000" w:rsidRDefault="00000000" w:rsidRPr="00000000" w14:paraId="0000000A">
      <w:pPr>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B">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List of Transparency Reports</w:t>
      </w:r>
    </w:p>
    <w:tbl>
      <w:tblPr>
        <w:tblStyle w:val="Table1"/>
        <w:tblW w:w="899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553"/>
        <w:gridCol w:w="2248"/>
        <w:gridCol w:w="2248"/>
        <w:tblGridChange w:id="0">
          <w:tblGrid>
            <w:gridCol w:w="2943"/>
            <w:gridCol w:w="1553"/>
            <w:gridCol w:w="2248"/>
            <w:gridCol w:w="2248"/>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tabs>
                <w:tab w:val="left" w:pos="3380"/>
              </w:tabs>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w:t>
            </w:r>
            <w:r w:rsidDel="00000000" w:rsidR="00000000" w:rsidRPr="00000000">
              <w:rPr>
                <w:rFonts w:ascii="Arial" w:cs="Arial" w:eastAsia="Arial" w:hAnsi="Arial"/>
                <w:color w:val="000000"/>
                <w:sz w:val="24"/>
                <w:szCs w:val="24"/>
                <w:rtl w:val="0"/>
              </w:rPr>
              <w:tab/>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4">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Contract Charges]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B">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2">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[Technical]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 management]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bl>
    <w:p w:rsidR="00000000" w:rsidDel="00000000" w:rsidP="00000000" w:rsidRDefault="00000000" w:rsidRPr="00000000" w14:paraId="00000035">
      <w:pPr>
        <w:tabs>
          <w:tab w:val="left" w:pos="1251"/>
        </w:tabs>
        <w:rPr>
          <w:rFonts w:ascii="Arial" w:cs="Arial" w:eastAsia="Arial" w:hAnsi="Arial"/>
          <w:sz w:val="24"/>
          <w:szCs w:val="24"/>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RM6240 Public Sector Legal Services Framework</w:t>
      <w:tab/>
      <w:t xml:space="preserve">                                           </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30j0zll" w:id="0"/>
    <w:bookmarkEnd w:id="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3">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v3.0</w:t>
      <w:tab/>
    </w:r>
    <w:r w:rsidDel="00000000" w:rsidR="00000000" w:rsidRPr="00000000">
      <w:rPr>
        <w:rFonts w:ascii="Arial" w:cs="Arial" w:eastAsia="Arial" w:hAnsi="Arial"/>
        <w:color w:val="a6a6a6"/>
        <w:sz w:val="20"/>
        <w:szCs w:val="20"/>
        <w:rtl w:val="0"/>
      </w:rPr>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5">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6">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8">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w:t>
    </w:r>
    <w:r w:rsidDel="00000000" w:rsidR="00000000" w:rsidRPr="00000000">
      <w:rPr>
        <w:rtl w:val="0"/>
      </w:rPr>
      <w:t xml:space="preserve">22</w:t>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ascii="Calibri" w:cs="Arial" w:eastAsia="Times New Roman" w:hAnsi="Calibri"/>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ZRgxVe1o9gSkPRLz6OWr6aWCNmw==">AMUW2mWgIn8aOgv08jGou9Ko9njXDXST3pybfofgEHdH00D+o/WLdE9qJh6mbYw9Gixkihsin8Co8RKUr8+FLe8t3GMf45zbEPaVGajAR4HXMsrQkKQHUVcy9EYsSFvkNQHX+f8SYurp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2018-06-18T12:33:00Z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